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</w:pPr>
      <w:r w:rsidDel="00000000" w:rsidR="00000000" w:rsidRPr="00000000">
        <w:rPr>
          <w:rtl w:val="0"/>
        </w:rPr>
        <w:t xml:space="preserve">Healthcare Professionals Coordination Group </w:t>
      </w:r>
    </w:p>
    <w:p w:rsidR="00000000" w:rsidDel="00000000" w:rsidP="00000000" w:rsidRDefault="00000000" w:rsidRPr="00000000">
      <w:pPr>
        <w:pStyle w:val="Title"/>
        <w:contextualSpacing w:val="0"/>
      </w:pPr>
      <w:r w:rsidDel="00000000" w:rsidR="00000000" w:rsidRPr="00000000">
        <w:rPr>
          <w:rtl w:val="0"/>
        </w:rPr>
        <w:t xml:space="preserve">Monday October 24, 2016 </w:t>
      </w:r>
      <w:r w:rsidDel="00000000" w:rsidR="00000000" w:rsidRPr="00000000">
        <w:rPr>
          <w:b w:val="0"/>
          <w:rtl w:val="0"/>
        </w:rPr>
        <w:t xml:space="preserve">1700 (NZ local time)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6"/>
          <w:szCs w:val="36"/>
          <w:rtl w:val="0"/>
        </w:rPr>
        <w:t xml:space="preserve">Location: Rangimarie 1</w:t>
      </w:r>
    </w:p>
    <w:p w:rsidR="00000000" w:rsidDel="00000000" w:rsidP="00000000" w:rsidRDefault="00000000" w:rsidRPr="00000000">
      <w:pPr>
        <w:pStyle w:val="Title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Title"/>
        <w:contextualSpacing w:val="0"/>
        <w:jc w:val="left"/>
      </w:pPr>
      <w:r w:rsidDel="00000000" w:rsidR="00000000" w:rsidRPr="00000000">
        <w:rPr>
          <w:b w:val="0"/>
          <w:rtl w:val="0"/>
        </w:rPr>
        <w:t xml:space="preserve">Note – there is no dial in planned because of time zones – if someone is going to dial in, contact Jane or Monica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Title"/>
        <w:contextualSpacing w:val="0"/>
      </w:pPr>
      <w:r w:rsidDel="00000000" w:rsidR="00000000" w:rsidRPr="00000000">
        <w:rPr>
          <w:rtl w:val="0"/>
        </w:rPr>
        <w:t xml:space="preserve">AGENDA</w:t>
      </w:r>
    </w:p>
    <w:tbl>
      <w:tblPr>
        <w:tblStyle w:val="Table1"/>
        <w:bidi w:val="0"/>
        <w:tblW w:w="98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31"/>
        <w:gridCol w:w="952"/>
        <w:gridCol w:w="1171"/>
        <w:tblGridChange w:id="0">
          <w:tblGrid>
            <w:gridCol w:w="7731"/>
            <w:gridCol w:w="952"/>
            <w:gridCol w:w="1171"/>
          </w:tblGrid>
        </w:tblGridChange>
      </w:tblGrid>
      <w:tr>
        <w:tc>
          <w:tcPr>
            <w:shd w:fill="b8cce4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cce4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Time</w:t>
            </w:r>
          </w:p>
        </w:tc>
        <w:tc>
          <w:tcPr>
            <w:shd w:fill="b8cce4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Lead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Welcome &amp; Apologies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Introduction of Clinical Engagement Leads – Americas, AsiaPac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5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Chair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Conflicts of Interest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1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Chair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Minutes of last meeting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Approval of minutes of last meeting and actions not on the agenda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5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Chair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IHTSDO updates: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1418"/>
              </w:tabs>
              <w:spacing w:after="0" w:before="0" w:line="240" w:lineRule="auto"/>
              <w:ind w:left="1418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Content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Collaboration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1418"/>
              </w:tabs>
              <w:spacing w:after="0" w:before="0" w:line="240" w:lineRule="auto"/>
              <w:ind w:left="1418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20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MHA/JMI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Clinical engagement strategy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7"/>
              </w:tabs>
              <w:spacing w:after="0" w:before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20 min 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MB/PH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IHTSDO proposed approach to genomics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20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MB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Future of SIGs – current thinking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20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JM/all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Report from the Professional SIGs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Nursing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Dentistry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Anesthesia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IPaLM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tabs>
                <w:tab w:val="left" w:pos="1418"/>
              </w:tabs>
              <w:spacing w:after="0" w:before="0" w:line="240" w:lineRule="auto"/>
              <w:ind w:left="792" w:hanging="432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GP/FP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 15  min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SIG Chair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Any other business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Chair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sz w:val="22"/>
                <w:szCs w:val="22"/>
                <w:rtl w:val="0"/>
              </w:rPr>
              <w:t xml:space="preserve">Date of next meeting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headerReference r:id="rId5" w:type="default"/>
      <w:headerReference r:id="rId6" w:type="first"/>
      <w:footerReference r:id="rId7" w:type="default"/>
      <w:footerReference r:id="rId8" w:type="first"/>
      <w:pgSz w:h="16838" w:w="11906"/>
      <w:pgMar w:bottom="1701" w:top="1701" w:left="1134" w:right="113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819"/>
        <w:tab w:val="right" w:pos="9638"/>
      </w:tabs>
      <w:spacing w:after="709" w:before="0" w:line="240" w:lineRule="auto"/>
      <w:contextualSpacing w:val="0"/>
    </w:pPr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ab/>
      <w:tab/>
      <w:t xml:space="preserve">Page </w:t>
    </w:r>
    <w:fldSimple w:instr="PAGE" w:fldLock="0" w:dirty="0">
      <w:r w:rsidDel="00000000" w:rsidR="00000000" w:rsidRPr="00000000">
        <w:rPr>
          <w:rFonts w:ascii="Trebuchet MS" w:cs="Trebuchet MS" w:eastAsia="Trebuchet MS" w:hAnsi="Trebuchet MS"/>
          <w:b w:val="0"/>
          <w:sz w:val="22"/>
          <w:szCs w:val="22"/>
        </w:rPr>
      </w:r>
    </w:fldSimple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 of </w:t>
    </w:r>
    <w:fldSimple w:instr="NUMPAGES" w:fldLock="0" w:dirty="0">
      <w:r w:rsidDel="00000000" w:rsidR="00000000" w:rsidRPr="00000000">
        <w:rPr>
          <w:rFonts w:ascii="Trebuchet MS" w:cs="Trebuchet MS" w:eastAsia="Trebuchet MS" w:hAnsi="Trebuchet MS"/>
          <w:b w:val="0"/>
          <w:sz w:val="22"/>
          <w:szCs w:val="22"/>
        </w:rPr>
      </w:r>
    </w:fldSimple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819"/>
        <w:tab w:val="right" w:pos="9638"/>
      </w:tabs>
      <w:spacing w:after="709" w:before="0" w:line="240" w:lineRule="auto"/>
      <w:contextualSpacing w:val="0"/>
    </w:pPr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HPCG agenda 2016</w:t>
    </w:r>
    <w:r w:rsidDel="00000000" w:rsidR="00000000" w:rsidRPr="00000000">
      <w:rPr>
        <w:rtl w:val="0"/>
      </w:rPr>
      <w:t xml:space="preserve">1024</w:t>
    </w:r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.docx</w:t>
      <w:tab/>
      <w:tab/>
      <w:t xml:space="preserve">Page </w:t>
    </w:r>
    <w:fldSimple w:instr="PAGE" w:fldLock="0" w:dirty="0">
      <w:r w:rsidDel="00000000" w:rsidR="00000000" w:rsidRPr="00000000">
        <w:rPr>
          <w:rFonts w:ascii="Trebuchet MS" w:cs="Trebuchet MS" w:eastAsia="Trebuchet MS" w:hAnsi="Trebuchet MS"/>
          <w:b w:val="0"/>
          <w:sz w:val="22"/>
          <w:szCs w:val="22"/>
        </w:rPr>
      </w:r>
    </w:fldSimple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 of </w:t>
    </w:r>
    <w:fldSimple w:instr="NUMPAGES" w:fldLock="0" w:dirty="0">
      <w:r w:rsidDel="00000000" w:rsidR="00000000" w:rsidRPr="00000000">
        <w:rPr>
          <w:rFonts w:ascii="Trebuchet MS" w:cs="Trebuchet MS" w:eastAsia="Trebuchet MS" w:hAnsi="Trebuchet MS"/>
          <w:b w:val="0"/>
          <w:sz w:val="22"/>
          <w:szCs w:val="22"/>
        </w:rPr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283" w:line="240" w:lineRule="auto"/>
      <w:ind w:right="130"/>
      <w:contextualSpacing w:val="0"/>
    </w:pPr>
    <w:bookmarkStart w:colFirst="0" w:colLast="0" w:name="30j0zll" w:id="1"/>
    <w:bookmarkEnd w:id="1"/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Healthcare Professionals Coordination Group </w:t>
    </w:r>
    <w:r w:rsidDel="00000000" w:rsidR="00000000" w:rsidRPr="00000000">
      <w:drawing>
        <wp:anchor allowOverlap="1" behindDoc="0" distB="0" distT="0" distL="114300" distR="114300" hidden="0" layoutInCell="0" locked="0" relativeHeight="0" simplePos="0">
          <wp:simplePos x="0" y="0"/>
          <wp:positionH relativeFrom="margin">
            <wp:posOffset>5588000</wp:posOffset>
          </wp:positionH>
          <wp:positionV relativeFrom="paragraph">
            <wp:posOffset>-8254</wp:posOffset>
          </wp:positionV>
          <wp:extent cx="546100" cy="546100"/>
          <wp:effectExtent b="0" l="0" r="0" t="0"/>
          <wp:wrapSquare wrapText="bothSides" distB="0" distT="0" distL="114300" distR="114300"/>
          <wp:docPr descr="Macintosh HD:Users:rory:Google Drive:IHTSDO Logo Images:New Logos:silngle box logo.png" id="1" name="image01.png"/>
          <a:graphic>
            <a:graphicData uri="http://schemas.openxmlformats.org/drawingml/2006/picture">
              <pic:pic>
                <pic:nvPicPr>
                  <pic:cNvPr descr="Macintosh HD:Users:rory:Google Drive:IHTSDO Logo Images:New Logos:silngle box logo.png" id="0" name="image0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6100" cy="5461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0" w:line="240" w:lineRule="auto"/>
      <w:ind w:right="130"/>
      <w:contextualSpacing w:val="0"/>
    </w:pPr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Face to Face, </w:t>
    </w:r>
    <w:r w:rsidDel="00000000" w:rsidR="00000000" w:rsidRPr="00000000">
      <w:rPr>
        <w:rtl w:val="0"/>
      </w:rPr>
      <w:t xml:space="preserve">New Zealand</w:t>
    </w:r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, </w:t>
    </w:r>
    <w:r w:rsidDel="00000000" w:rsidR="00000000" w:rsidRPr="00000000">
      <w:rPr>
        <w:rtl w:val="0"/>
      </w:rPr>
      <w:t xml:space="preserve">October</w:t>
    </w:r>
    <w:r w:rsidDel="00000000" w:rsidR="00000000" w:rsidRPr="00000000">
      <w:rPr>
        <w:rFonts w:ascii="Trebuchet MS" w:cs="Trebuchet MS" w:eastAsia="Trebuchet MS" w:hAnsi="Trebuchet MS"/>
        <w:b w:val="0"/>
        <w:sz w:val="22"/>
        <w:szCs w:val="22"/>
        <w:rtl w:val="0"/>
      </w:rPr>
      <w:t xml:space="preserve"> 2016</w:t>
    </w:r>
  </w:p>
  <w:p w:rsidR="00000000" w:rsidDel="00000000" w:rsidP="00000000" w:rsidRDefault="00000000" w:rsidRPr="00000000">
    <w:pPr>
      <w:tabs>
        <w:tab w:val="left" w:pos="5500"/>
      </w:tabs>
      <w:spacing w:after="0" w:before="0" w:line="240" w:lineRule="auto"/>
      <w:ind w:right="130"/>
      <w:contextualSpacing w:val="0"/>
    </w:pPr>
    <w:r w:rsidDel="00000000" w:rsidR="00000000" w:rsidRPr="00000000">
      <w:rPr>
        <w:rFonts w:ascii="Trebuchet MS" w:cs="Trebuchet MS" w:eastAsia="Trebuchet MS" w:hAnsi="Trebuchet MS"/>
        <w:b w:val="0"/>
        <w:sz w:val="18"/>
        <w:szCs w:val="18"/>
        <w:rtl w:val="0"/>
      </w:rPr>
      <w:t xml:space="preserve">Version 0.01</w:t>
      <w:tab/>
    </w:r>
  </w:p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0" w:line="240" w:lineRule="auto"/>
      <w:ind w:right="130"/>
      <w:contextualSpacing w:val="0"/>
      <w:jc w:val="righ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0" w:line="240" w:lineRule="auto"/>
      <w:contextualSpacing w:val="0"/>
      <w:jc w:val="right"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283" w:line="240" w:lineRule="auto"/>
      <w:contextualSpacing w:val="0"/>
      <w:jc w:val="right"/>
    </w:pPr>
    <w:r w:rsidDel="00000000" w:rsidR="00000000" w:rsidRPr="00000000">
      <w:drawing>
        <wp:inline distB="0" distT="0" distL="0" distR="0">
          <wp:extent cx="2564199" cy="1130935"/>
          <wp:effectExtent b="0" l="0" r="0" t="0"/>
          <wp:docPr descr="Macintosh HD:Users:rory:Google Drive:IHTSDO Logo Images:New Logos:ihtsdo_brand_master_CMYK.png" id="2" name="image03.png"/>
          <a:graphic>
            <a:graphicData uri="http://schemas.openxmlformats.org/drawingml/2006/picture">
              <pic:pic>
                <pic:nvPicPr>
                  <pic:cNvPr descr="Macintosh HD:Users:rory:Google Drive:IHTSDO Logo Images:New Logos:ihtsdo_brand_master_CMYK.png"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64199" cy="11309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0" w:line="240" w:lineRule="auto"/>
      <w:contextualSpacing w:val="0"/>
      <w:jc w:val="righ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819"/>
        <w:tab w:val="right" w:pos="9638"/>
      </w:tabs>
      <w:spacing w:after="0" w:before="0" w:line="240" w:lineRule="auto"/>
      <w:contextualSpacing w:val="0"/>
      <w:jc w:val="right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360" w:firstLine="0"/>
      </w:pPr>
      <w:rPr/>
    </w:lvl>
    <w:lvl w:ilvl="1">
      <w:start w:val="1"/>
      <w:numFmt w:val="decimal"/>
      <w:lvlText w:val="%1.%2."/>
      <w:lvlJc w:val="left"/>
      <w:pPr>
        <w:ind w:left="792" w:firstLine="360"/>
      </w:pPr>
      <w:rPr/>
    </w:lvl>
    <w:lvl w:ilvl="2">
      <w:start w:val="1"/>
      <w:numFmt w:val="decimal"/>
      <w:lvlText w:val="%1.%2.%3."/>
      <w:lvlJc w:val="left"/>
      <w:pPr>
        <w:ind w:left="1224" w:firstLine="720"/>
      </w:pPr>
      <w:rPr/>
    </w:lvl>
    <w:lvl w:ilvl="3">
      <w:start w:val="1"/>
      <w:numFmt w:val="decimal"/>
      <w:lvlText w:val="%1.%2.%3.%4."/>
      <w:lvlJc w:val="left"/>
      <w:pPr>
        <w:ind w:left="1728" w:firstLine="1080.0000000000002"/>
      </w:pPr>
      <w:rPr/>
    </w:lvl>
    <w:lvl w:ilvl="4">
      <w:start w:val="1"/>
      <w:numFmt w:val="decimal"/>
      <w:lvlText w:val="%1.%2.%3.%4.%5."/>
      <w:lvlJc w:val="left"/>
      <w:pPr>
        <w:ind w:left="2232" w:firstLine="1440"/>
      </w:pPr>
      <w:rPr/>
    </w:lvl>
    <w:lvl w:ilvl="5">
      <w:start w:val="1"/>
      <w:numFmt w:val="decimal"/>
      <w:lvlText w:val="%1.%2.%3.%4.%5.%6."/>
      <w:lvlJc w:val="left"/>
      <w:pPr>
        <w:ind w:left="2736" w:firstLine="1800.0000000000002"/>
      </w:pPr>
      <w:rPr/>
    </w:lvl>
    <w:lvl w:ilvl="6">
      <w:start w:val="1"/>
      <w:numFmt w:val="decimal"/>
      <w:lvlText w:val="%1.%2.%3.%4.%5.%6.%7."/>
      <w:lvlJc w:val="left"/>
      <w:pPr>
        <w:ind w:left="3240" w:firstLine="2160"/>
      </w:pPr>
      <w:rPr/>
    </w:lvl>
    <w:lvl w:ilvl="7">
      <w:start w:val="1"/>
      <w:numFmt w:val="decimal"/>
      <w:lvlText w:val="%1.%2.%3.%4.%5.%6.%7.%8."/>
      <w:lvlJc w:val="left"/>
      <w:pPr>
        <w:ind w:left="3744" w:firstLine="2519.9999999999995"/>
      </w:pPr>
      <w:rPr/>
    </w:lvl>
    <w:lvl w:ilvl="8">
      <w:start w:val="1"/>
      <w:numFmt w:val="decimal"/>
      <w:lvlText w:val="%1.%2.%3.%4.%5.%6.%7.%8.%9."/>
      <w:lvlJc w:val="left"/>
      <w:pPr>
        <w:ind w:left="4320" w:firstLine="28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76" w:lineRule="auto"/>
    </w:pPr>
    <w:rPr>
      <w:rFonts w:ascii="Trebuchet MS" w:cs="Trebuchet MS" w:eastAsia="Trebuchet MS" w:hAnsi="Trebuchet MS"/>
      <w:b w:val="0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76" w:lineRule="auto"/>
    </w:pPr>
    <w:rPr>
      <w:rFonts w:ascii="Trebuchet MS" w:cs="Trebuchet MS" w:eastAsia="Trebuchet MS" w:hAnsi="Trebuchet MS"/>
      <w:b w:val="0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0" w:line="276" w:lineRule="auto"/>
      <w:jc w:val="center"/>
    </w:pPr>
    <w:rPr>
      <w:rFonts w:ascii="Trebuchet MS" w:cs="Trebuchet MS" w:eastAsia="Trebuchet MS" w:hAnsi="Trebuchet MS"/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